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FB46B33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437BE8" w:rsidRPr="00915245">
        <w:t>6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80</w:t>
      </w:r>
      <w:r w:rsidR="00976BE5">
        <w:rPr>
          <w:szCs w:val="24"/>
        </w:rPr>
        <w:t>2364</w:t>
      </w:r>
    </w:p>
    <w:p w14:paraId="5E5109E4" w14:textId="10E52100" w:rsidR="008A22CF" w:rsidRPr="00915245" w:rsidRDefault="00437BE8" w:rsidP="008A22CF">
      <w:pPr>
        <w:pStyle w:val="3GPPHeader"/>
      </w:pPr>
      <w:bookmarkStart w:id="1" w:name="OLE_LINK3"/>
      <w:bookmarkStart w:id="2" w:name="OLE_LINK4"/>
      <w:r w:rsidRPr="00915245">
        <w:t>Athens</w:t>
      </w:r>
      <w:r w:rsidR="0057693F" w:rsidRPr="00915245">
        <w:t xml:space="preserve">, </w:t>
      </w:r>
      <w:r w:rsidRPr="00915245">
        <w:t>Greece, 26</w:t>
      </w:r>
      <w:r w:rsidR="00126E1B" w:rsidRPr="00915245">
        <w:t xml:space="preserve"> </w:t>
      </w:r>
      <w:r w:rsidRPr="00915245">
        <w:t>February</w:t>
      </w:r>
      <w:r w:rsidR="00B96374" w:rsidRPr="00915245">
        <w:t xml:space="preserve"> </w:t>
      </w:r>
      <w:r w:rsidR="00126E1B" w:rsidRPr="00915245">
        <w:t xml:space="preserve">– </w:t>
      </w:r>
      <w:r w:rsidRPr="00915245">
        <w:t>2</w:t>
      </w:r>
      <w:r w:rsidR="00126E1B" w:rsidRPr="00915245">
        <w:t xml:space="preserve"> </w:t>
      </w:r>
      <w:r w:rsidRPr="00915245">
        <w:t>March</w:t>
      </w:r>
      <w:r w:rsidR="00126E1B" w:rsidRPr="00915245">
        <w:t xml:space="preserve"> 201</w:t>
      </w:r>
      <w:r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328EEAFF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Agenda Item:</w:t>
      </w:r>
      <w:r w:rsidRPr="00915245">
        <w:rPr>
          <w:sz w:val="22"/>
        </w:rPr>
        <w:tab/>
      </w:r>
      <w:r w:rsidR="00976BE5">
        <w:rPr>
          <w:sz w:val="22"/>
        </w:rPr>
        <w:t>6.19.4.3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7EEFE6CC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683001" w:rsidRPr="00915245">
        <w:rPr>
          <w:sz w:val="22"/>
        </w:rPr>
        <w:t xml:space="preserve">CGI reading </w:t>
      </w:r>
      <w:r w:rsidR="003D5273" w:rsidRPr="00915245">
        <w:rPr>
          <w:sz w:val="22"/>
        </w:rPr>
        <w:t xml:space="preserve">requirements </w:t>
      </w:r>
      <w:r w:rsidR="00683001" w:rsidRPr="00915245">
        <w:rPr>
          <w:sz w:val="22"/>
        </w:rPr>
        <w:t>for</w:t>
      </w:r>
      <w:r w:rsidR="00D25556" w:rsidRPr="00915245">
        <w:rPr>
          <w:sz w:val="22"/>
        </w:rPr>
        <w:t xml:space="preserve"> </w:t>
      </w:r>
      <w:proofErr w:type="spellStart"/>
      <w:r w:rsidR="00AB35FC" w:rsidRPr="00915245">
        <w:rPr>
          <w:sz w:val="22"/>
        </w:rPr>
        <w:t>eFeMTC</w:t>
      </w:r>
      <w:proofErr w:type="spellEnd"/>
      <w:r w:rsidR="00AB35FC" w:rsidRPr="00915245">
        <w:rPr>
          <w:sz w:val="22"/>
        </w:rPr>
        <w:t xml:space="preserve"> </w:t>
      </w:r>
      <w:r w:rsidR="00683001" w:rsidRPr="00915245">
        <w:rPr>
          <w:sz w:val="22"/>
        </w:rPr>
        <w:t>UE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11F4C665" w14:textId="0FC976C2" w:rsidR="005314A3" w:rsidRPr="00915245" w:rsidRDefault="006934C0" w:rsidP="00A72022">
      <w:r w:rsidRPr="00915245">
        <w:t>One of the objective</w:t>
      </w:r>
      <w:r w:rsidR="00915245">
        <w:t>s</w:t>
      </w:r>
      <w:r w:rsidRPr="00915245">
        <w:t xml:space="preserve"> of Rel-15 </w:t>
      </w:r>
      <w:proofErr w:type="spellStart"/>
      <w:r w:rsidRPr="00915245">
        <w:t>eFeMTC</w:t>
      </w:r>
      <w:proofErr w:type="spellEnd"/>
      <w:r w:rsidRPr="00915245">
        <w:t xml:space="preserve"> is to impro</w:t>
      </w:r>
      <w:r w:rsidR="004D4627" w:rsidRPr="00915245">
        <w:t xml:space="preserve">ve the system </w:t>
      </w:r>
      <w:r w:rsidR="003A797F" w:rsidRPr="00915245">
        <w:t xml:space="preserve">information </w:t>
      </w:r>
      <w:r w:rsidR="004D4627" w:rsidRPr="00915245">
        <w:t>acqu</w:t>
      </w:r>
      <w:r w:rsidR="003A797F" w:rsidRPr="00915245">
        <w:t xml:space="preserve">isition time and RAN4 </w:t>
      </w:r>
      <w:r w:rsidR="00DB2CDC">
        <w:t xml:space="preserve">has </w:t>
      </w:r>
      <w:r w:rsidR="003A797F" w:rsidRPr="00915245">
        <w:t xml:space="preserve">concluded </w:t>
      </w:r>
      <w:r w:rsidR="002942C3" w:rsidRPr="00915245">
        <w:t xml:space="preserve">the following techniques are beneficial </w:t>
      </w:r>
      <w:r w:rsidR="002942C3">
        <w:fldChar w:fldCharType="begin"/>
      </w:r>
      <w:r w:rsidR="002942C3" w:rsidRPr="00915245">
        <w:instrText xml:space="preserve"> REF _Ref505943705 \r \h </w:instrText>
      </w:r>
      <w:r w:rsidR="002942C3">
        <w:fldChar w:fldCharType="separate"/>
      </w:r>
      <w:r w:rsidR="00493237">
        <w:t>[1]</w:t>
      </w:r>
      <w:r w:rsidR="002942C3">
        <w:fldChar w:fldCharType="end"/>
      </w:r>
      <w:r w:rsidR="002942C3" w:rsidRPr="00915245">
        <w:t>:</w:t>
      </w:r>
    </w:p>
    <w:p w14:paraId="51B73306" w14:textId="081A7F09" w:rsidR="002942C3" w:rsidRDefault="002942C3" w:rsidP="002942C3">
      <w:pPr>
        <w:pStyle w:val="ListParagraph"/>
        <w:numPr>
          <w:ilvl w:val="0"/>
          <w:numId w:val="18"/>
        </w:numPr>
      </w:pPr>
      <w:r>
        <w:t>PBCH</w:t>
      </w:r>
    </w:p>
    <w:p w14:paraId="7B882B65" w14:textId="592CB351" w:rsidR="002942C3" w:rsidRDefault="002942C3" w:rsidP="002942C3">
      <w:pPr>
        <w:pStyle w:val="ListParagraph"/>
        <w:numPr>
          <w:ilvl w:val="1"/>
          <w:numId w:val="18"/>
        </w:numPr>
      </w:pPr>
      <w:r>
        <w:t>Combining across 40ms PBCH period</w:t>
      </w:r>
    </w:p>
    <w:p w14:paraId="22E8155A" w14:textId="7F66EB2D" w:rsidR="002942C3" w:rsidRDefault="002942C3" w:rsidP="002942C3">
      <w:pPr>
        <w:pStyle w:val="ListParagraph"/>
        <w:numPr>
          <w:ilvl w:val="0"/>
          <w:numId w:val="18"/>
        </w:numPr>
      </w:pPr>
      <w:r>
        <w:t>SIB1-BR</w:t>
      </w:r>
    </w:p>
    <w:p w14:paraId="03DF3BF7" w14:textId="614BF7DF" w:rsidR="002942C3" w:rsidRPr="00915245" w:rsidRDefault="002942C3" w:rsidP="00A72022">
      <w:pPr>
        <w:pStyle w:val="ListParagraph"/>
        <w:numPr>
          <w:ilvl w:val="1"/>
          <w:numId w:val="18"/>
        </w:numPr>
      </w:pPr>
      <w:r w:rsidRPr="00915245">
        <w:t>Accumulation of SIB1-BR across SIB1-BR</w:t>
      </w:r>
      <w:r w:rsidR="00A934EF" w:rsidRPr="00915245">
        <w:t xml:space="preserve"> TTI</w:t>
      </w:r>
    </w:p>
    <w:p w14:paraId="71154CDD" w14:textId="1702AA74" w:rsidR="005A0A95" w:rsidRPr="002434F0" w:rsidRDefault="00DD7429" w:rsidP="00A72022">
      <w:r w:rsidRPr="002434F0">
        <w:t xml:space="preserve">In this contribution we discuss the CGI reading delay requirements </w:t>
      </w:r>
      <w:r w:rsidR="001B45D3">
        <w:t>according to</w:t>
      </w:r>
      <w:r w:rsidRPr="002434F0">
        <w:t xml:space="preserve"> the SI acquisition time improvements as confirmed in the way forward</w:t>
      </w:r>
      <w:r w:rsidR="003A797F" w:rsidRPr="002434F0">
        <w:t xml:space="preserve"> </w:t>
      </w:r>
      <w:r>
        <w:fldChar w:fldCharType="begin"/>
      </w:r>
      <w:r w:rsidRPr="002434F0">
        <w:instrText xml:space="preserve"> REF _Ref505943791 \r \h </w:instrText>
      </w:r>
      <w:r>
        <w:fldChar w:fldCharType="separate"/>
      </w:r>
      <w:r w:rsidR="00493237">
        <w:t>[2]</w:t>
      </w:r>
      <w:r>
        <w:fldChar w:fldCharType="end"/>
      </w:r>
      <w:r w:rsidRPr="002434F0">
        <w:t xml:space="preserve"> . </w:t>
      </w:r>
    </w:p>
    <w:p w14:paraId="6BB507A5" w14:textId="26F2AD79" w:rsidR="005314A3" w:rsidRPr="005314A3" w:rsidRDefault="000F614F" w:rsidP="005314A3">
      <w:pPr>
        <w:pStyle w:val="Heading1"/>
      </w:pPr>
      <w:r>
        <w:t>2</w:t>
      </w:r>
      <w:r>
        <w:tab/>
        <w:t>CGI reading delay</w:t>
      </w:r>
      <w:r w:rsidR="000C5676">
        <w:t xml:space="preserve"> for Rel-15 </w:t>
      </w:r>
      <w:r w:rsidR="00EC5630">
        <w:t xml:space="preserve">UE with </w:t>
      </w:r>
      <w:r w:rsidR="000C5676">
        <w:t>CE Mode B</w:t>
      </w:r>
    </w:p>
    <w:p w14:paraId="749F3485" w14:textId="4DDE7D36" w:rsidR="00DB6B18" w:rsidRDefault="00120689" w:rsidP="00A72022">
      <w:pPr>
        <w:rPr>
          <w:lang w:val="en-GB"/>
        </w:rPr>
      </w:pPr>
      <w:r w:rsidRPr="00120689">
        <w:rPr>
          <w:lang w:val="en-GB"/>
        </w:rPr>
        <w:t xml:space="preserve">CGI reading delay requirement includes the MIB and SIB1-BR acquisition time for the </w:t>
      </w:r>
      <w:r w:rsidR="00EB7523">
        <w:rPr>
          <w:lang w:val="en-GB"/>
        </w:rPr>
        <w:t xml:space="preserve">requested </w:t>
      </w:r>
      <w:r w:rsidR="00F30627">
        <w:rPr>
          <w:lang w:val="en-GB"/>
        </w:rPr>
        <w:t xml:space="preserve">cell </w:t>
      </w:r>
      <w:r w:rsidR="00FD4148">
        <w:rPr>
          <w:lang w:val="en-GB"/>
        </w:rPr>
        <w:t>in</w:t>
      </w:r>
      <w:r w:rsidR="00EB7523">
        <w:rPr>
          <w:lang w:val="en-GB"/>
        </w:rPr>
        <w:t xml:space="preserve"> </w:t>
      </w:r>
      <w:proofErr w:type="spellStart"/>
      <w:r w:rsidR="00EB7523" w:rsidRPr="00CB6F0A">
        <w:rPr>
          <w:i/>
          <w:lang w:val="en-GB"/>
        </w:rPr>
        <w:t>reportCGI</w:t>
      </w:r>
      <w:proofErr w:type="spellEnd"/>
      <w:r w:rsidRPr="00120689">
        <w:rPr>
          <w:lang w:val="en-GB"/>
        </w:rPr>
        <w:t xml:space="preserve">. For </w:t>
      </w:r>
      <w:proofErr w:type="spellStart"/>
      <w:r w:rsidRPr="00120689">
        <w:rPr>
          <w:lang w:val="en-GB"/>
        </w:rPr>
        <w:t>eMTC</w:t>
      </w:r>
      <w:proofErr w:type="spellEnd"/>
      <w:r w:rsidR="00D95249">
        <w:rPr>
          <w:lang w:val="en-GB"/>
        </w:rPr>
        <w:t xml:space="preserve"> UE (BL/CE UE)</w:t>
      </w:r>
      <w:r w:rsidRPr="00120689">
        <w:rPr>
          <w:lang w:val="en-GB"/>
        </w:rPr>
        <w:t>, the CGI reading requirements are specified only for CE M</w:t>
      </w:r>
      <w:r w:rsidR="00A934EF">
        <w:rPr>
          <w:lang w:val="en-GB"/>
        </w:rPr>
        <w:t xml:space="preserve">ode B and it is set to 5,120ms, but it </w:t>
      </w:r>
      <w:r w:rsidR="00132C26">
        <w:rPr>
          <w:lang w:val="en-GB"/>
        </w:rPr>
        <w:t>was</w:t>
      </w:r>
      <w:r w:rsidR="00A934EF">
        <w:rPr>
          <w:lang w:val="en-GB"/>
        </w:rPr>
        <w:t xml:space="preserve"> derived from the assumption </w:t>
      </w:r>
      <w:r w:rsidR="00A07CC3">
        <w:rPr>
          <w:lang w:val="en-GB"/>
        </w:rPr>
        <w:t xml:space="preserve">that </w:t>
      </w:r>
      <w:r w:rsidR="00A934EF">
        <w:rPr>
          <w:lang w:val="en-GB"/>
        </w:rPr>
        <w:t>UE decodes PBCH/SIB1</w:t>
      </w:r>
      <w:r w:rsidR="00CB6F0A">
        <w:rPr>
          <w:lang w:val="en-GB"/>
        </w:rPr>
        <w:t>-BR</w:t>
      </w:r>
      <w:r w:rsidR="00A934EF">
        <w:rPr>
          <w:lang w:val="en-GB"/>
        </w:rPr>
        <w:t xml:space="preserve"> with keep</w:t>
      </w:r>
      <w:r w:rsidR="00FD0C7A">
        <w:rPr>
          <w:lang w:val="en-GB"/>
        </w:rPr>
        <w:t>-</w:t>
      </w:r>
      <w:r w:rsidR="00A934EF">
        <w:rPr>
          <w:lang w:val="en-GB"/>
        </w:rPr>
        <w:t xml:space="preserve">trying every 40ms/80ms. </w:t>
      </w:r>
      <w:r w:rsidR="002B767A">
        <w:rPr>
          <w:lang w:val="en-GB"/>
        </w:rPr>
        <w:t xml:space="preserve">If we assume </w:t>
      </w:r>
      <w:r w:rsidR="00A934EF">
        <w:rPr>
          <w:lang w:val="en-GB"/>
        </w:rPr>
        <w:t xml:space="preserve">UE can combine PBCH across 40ms </w:t>
      </w:r>
      <w:r w:rsidR="00B56B74">
        <w:rPr>
          <w:lang w:val="en-GB"/>
        </w:rPr>
        <w:t xml:space="preserve">of </w:t>
      </w:r>
      <w:r w:rsidR="00A934EF">
        <w:rPr>
          <w:lang w:val="en-GB"/>
        </w:rPr>
        <w:t xml:space="preserve">PBCH </w:t>
      </w:r>
      <w:r w:rsidR="00B56B74">
        <w:rPr>
          <w:lang w:val="en-GB"/>
        </w:rPr>
        <w:t>TTI</w:t>
      </w:r>
      <w:r w:rsidR="00A934EF">
        <w:rPr>
          <w:lang w:val="en-GB"/>
        </w:rPr>
        <w:t xml:space="preserve"> and accumulate SIB1-BR across 80ms of SIB1-BR TTI, </w:t>
      </w:r>
      <w:r w:rsidR="00DB6B18">
        <w:rPr>
          <w:lang w:val="en-GB"/>
        </w:rPr>
        <w:t>it is expected to improve (</w:t>
      </w:r>
      <w:r w:rsidR="00713715">
        <w:rPr>
          <w:lang w:val="en-GB"/>
        </w:rPr>
        <w:t xml:space="preserve">i.e. </w:t>
      </w:r>
      <w:r w:rsidR="00DB6B18">
        <w:rPr>
          <w:lang w:val="en-GB"/>
        </w:rPr>
        <w:t xml:space="preserve">shorten) the </w:t>
      </w:r>
      <w:r w:rsidR="00B56B74">
        <w:rPr>
          <w:lang w:val="en-GB"/>
        </w:rPr>
        <w:t>CGI reading</w:t>
      </w:r>
      <w:r w:rsidR="00DB6B18">
        <w:rPr>
          <w:lang w:val="en-GB"/>
        </w:rPr>
        <w:t xml:space="preserve"> time </w:t>
      </w:r>
      <w:r w:rsidR="006D5686">
        <w:rPr>
          <w:lang w:val="en-GB"/>
        </w:rPr>
        <w:t xml:space="preserve">significantly </w:t>
      </w:r>
      <w:r w:rsidR="00A42A23">
        <w:rPr>
          <w:lang w:val="en-GB"/>
        </w:rPr>
        <w:t xml:space="preserve">as shown in </w:t>
      </w:r>
      <w:r w:rsidR="00A42A23">
        <w:rPr>
          <w:lang w:val="en-GB"/>
        </w:rPr>
        <w:fldChar w:fldCharType="begin"/>
      </w:r>
      <w:r w:rsidR="00A42A23">
        <w:rPr>
          <w:lang w:val="en-GB"/>
        </w:rPr>
        <w:instrText xml:space="preserve"> REF _Ref505950133 \r \h </w:instrText>
      </w:r>
      <w:r w:rsidR="00A42A23">
        <w:rPr>
          <w:lang w:val="en-GB"/>
        </w:rPr>
      </w:r>
      <w:r w:rsidR="00A42A23">
        <w:rPr>
          <w:lang w:val="en-GB"/>
        </w:rPr>
        <w:fldChar w:fldCharType="separate"/>
      </w:r>
      <w:r w:rsidR="00493237">
        <w:rPr>
          <w:lang w:val="en-GB"/>
        </w:rPr>
        <w:t>[3]</w:t>
      </w:r>
      <w:r w:rsidR="00A42A23">
        <w:rPr>
          <w:lang w:val="en-GB"/>
        </w:rPr>
        <w:fldChar w:fldCharType="end"/>
      </w:r>
      <w:r w:rsidR="00A42A23">
        <w:rPr>
          <w:lang w:val="en-GB"/>
        </w:rPr>
        <w:t xml:space="preserve">. </w:t>
      </w:r>
      <w:r w:rsidR="00CA39B2">
        <w:rPr>
          <w:lang w:val="en-GB"/>
        </w:rPr>
        <w:t>Simulations have shown that the total delay can be reduced by up to 23% [3], see below:</w:t>
      </w:r>
    </w:p>
    <w:p w14:paraId="72785DB3" w14:textId="3E2E1411" w:rsidR="00CA39B2" w:rsidRDefault="00CA39B2" w:rsidP="00CA39B2">
      <w:pPr>
        <w:pStyle w:val="Caption"/>
        <w:rPr>
          <w:lang w:val="en-GB"/>
        </w:rPr>
      </w:pPr>
      <w:bookmarkStart w:id="3" w:name="_Ref497989117"/>
      <w:r w:rsidRPr="00CB6F0A">
        <w:t xml:space="preserve">Table </w:t>
      </w:r>
      <w:r>
        <w:fldChar w:fldCharType="begin"/>
      </w:r>
      <w:r w:rsidRPr="00CB6F0A">
        <w:instrText xml:space="preserve"> SEQ Table \* ARABIC </w:instrText>
      </w:r>
      <w:r>
        <w:fldChar w:fldCharType="separate"/>
      </w:r>
      <w:r w:rsidR="00493237">
        <w:rPr>
          <w:noProof/>
        </w:rPr>
        <w:t>1</w:t>
      </w:r>
      <w:r>
        <w:fldChar w:fldCharType="end"/>
      </w:r>
      <w:bookmarkEnd w:id="3"/>
      <w:r w:rsidRPr="00CB6F0A">
        <w:tab/>
        <w:t xml:space="preserve">Expected CGI reading time reduction due to the enhanced MIB/SIB acquisition. 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685"/>
        <w:gridCol w:w="3035"/>
        <w:gridCol w:w="3224"/>
        <w:gridCol w:w="2685"/>
      </w:tblGrid>
      <w:tr w:rsidR="00CA39B2" w14:paraId="0F5CBA5C" w14:textId="77777777" w:rsidTr="00CA39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93D7" w14:textId="77777777" w:rsidR="00CA39B2" w:rsidRDefault="00CA39B2">
            <w:pPr>
              <w:spacing w:after="0"/>
              <w:rPr>
                <w:lang w:val="en-GB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63AB" w14:textId="77777777" w:rsidR="00CA39B2" w:rsidRDefault="00CA39B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CGI reading delay with legacy receiver assumption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5250" w14:textId="77777777" w:rsidR="00CA39B2" w:rsidRDefault="00CA39B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CGI reading delay with enhanced receiver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B3EF" w14:textId="77777777" w:rsidR="00CA39B2" w:rsidRDefault="00CA39B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CGI reading delay reduction</w:t>
            </w:r>
          </w:p>
        </w:tc>
      </w:tr>
      <w:tr w:rsidR="00CA39B2" w14:paraId="50CE026D" w14:textId="77777777" w:rsidTr="00CA39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096D" w14:textId="77777777" w:rsidR="00CA39B2" w:rsidRDefault="00CA39B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EPA1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88AB" w14:textId="77777777" w:rsidR="00CA39B2" w:rsidRDefault="00CA39B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120+2700 = 2820ms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DB83" w14:textId="77777777" w:rsidR="00CA39B2" w:rsidRDefault="00CA39B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100+700 = 800ms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3729" w14:textId="77777777" w:rsidR="00CA39B2" w:rsidRDefault="00CA39B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72%</w:t>
            </w:r>
          </w:p>
        </w:tc>
      </w:tr>
      <w:tr w:rsidR="00CA39B2" w14:paraId="3E316091" w14:textId="77777777" w:rsidTr="00CA39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E40C" w14:textId="77777777" w:rsidR="00CA39B2" w:rsidRDefault="00CA39B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ETU1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48AC" w14:textId="77777777" w:rsidR="00CA39B2" w:rsidRDefault="00CA39B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110+1600 = 1710ms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BDAE" w14:textId="77777777" w:rsidR="00CA39B2" w:rsidRDefault="00CA39B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80+1000=1080ms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BC31" w14:textId="77777777" w:rsidR="00CA39B2" w:rsidRDefault="00CA39B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23%</w:t>
            </w:r>
          </w:p>
        </w:tc>
      </w:tr>
    </w:tbl>
    <w:p w14:paraId="795A15B6" w14:textId="5CDA411D" w:rsidR="00CA39B2" w:rsidRDefault="00CA39B2" w:rsidP="00A72022">
      <w:pPr>
        <w:rPr>
          <w:lang w:val="en-GB"/>
        </w:rPr>
      </w:pPr>
    </w:p>
    <w:p w14:paraId="3C00D0CC" w14:textId="05AD88AF" w:rsidR="00CA39B2" w:rsidRDefault="00CA39B2" w:rsidP="00A72022">
      <w:pPr>
        <w:rPr>
          <w:lang w:val="en-GB"/>
        </w:rPr>
      </w:pPr>
      <w:r>
        <w:rPr>
          <w:lang w:val="en-GB"/>
        </w:rPr>
        <w:t xml:space="preserve">Given the great improvement, it is reasonable to revisit the current CGI reading requirements and modify it based on simulations assuming combining across PBCH </w:t>
      </w:r>
      <w:r w:rsidR="00B56B74">
        <w:rPr>
          <w:lang w:val="en-GB"/>
        </w:rPr>
        <w:t>TTI</w:t>
      </w:r>
      <w:r>
        <w:rPr>
          <w:lang w:val="en-GB"/>
        </w:rPr>
        <w:t xml:space="preserve"> and accumulation of SIB1-BR across its SIB1-BR TTI. </w:t>
      </w:r>
    </w:p>
    <w:p w14:paraId="67A01453" w14:textId="77777777" w:rsidR="00CA39B2" w:rsidRDefault="00CA39B2" w:rsidP="00A72022">
      <w:pPr>
        <w:rPr>
          <w:lang w:val="en-GB"/>
        </w:rPr>
      </w:pPr>
    </w:p>
    <w:p w14:paraId="4A99D1AB" w14:textId="6CCB9E4A" w:rsidR="00CA3E5A" w:rsidRPr="00742DDC" w:rsidRDefault="00742DDC" w:rsidP="00A72022">
      <w:pPr>
        <w:rPr>
          <w:b/>
          <w:lang w:val="en-GB"/>
        </w:rPr>
      </w:pPr>
      <w:r w:rsidRPr="00742DDC">
        <w:rPr>
          <w:b/>
          <w:lang w:val="en-GB"/>
        </w:rPr>
        <w:lastRenderedPageBreak/>
        <w:t xml:space="preserve">Proposal: RAN4 </w:t>
      </w:r>
      <w:r w:rsidR="00F0171B">
        <w:rPr>
          <w:b/>
          <w:lang w:val="en-GB"/>
        </w:rPr>
        <w:t>shall</w:t>
      </w:r>
      <w:r w:rsidR="00F0171B" w:rsidRPr="00742DDC">
        <w:rPr>
          <w:b/>
          <w:lang w:val="en-GB"/>
        </w:rPr>
        <w:t xml:space="preserve"> </w:t>
      </w:r>
      <w:r w:rsidRPr="00742DDC">
        <w:rPr>
          <w:b/>
          <w:lang w:val="en-GB"/>
        </w:rPr>
        <w:t>specify new CGI reading delay requirement</w:t>
      </w:r>
      <w:r w:rsidR="00624744">
        <w:rPr>
          <w:b/>
          <w:lang w:val="en-GB"/>
        </w:rPr>
        <w:t>s</w:t>
      </w:r>
      <w:r w:rsidRPr="00742DDC">
        <w:rPr>
          <w:b/>
          <w:lang w:val="en-GB"/>
        </w:rPr>
        <w:t xml:space="preserve"> </w:t>
      </w:r>
      <w:r w:rsidR="00624744">
        <w:rPr>
          <w:b/>
          <w:lang w:val="en-GB"/>
        </w:rPr>
        <w:t xml:space="preserve">for </w:t>
      </w:r>
      <w:r w:rsidR="00D7482A">
        <w:rPr>
          <w:b/>
          <w:lang w:val="en-GB"/>
        </w:rPr>
        <w:t xml:space="preserve">category M1/M2 </w:t>
      </w:r>
      <w:r w:rsidR="00624744">
        <w:rPr>
          <w:b/>
          <w:lang w:val="en-GB"/>
        </w:rPr>
        <w:t xml:space="preserve">UE </w:t>
      </w:r>
      <w:r w:rsidR="00D7482A">
        <w:rPr>
          <w:b/>
          <w:lang w:val="en-GB"/>
        </w:rPr>
        <w:t xml:space="preserve">in </w:t>
      </w:r>
      <w:r w:rsidR="00624744">
        <w:rPr>
          <w:b/>
          <w:lang w:val="en-GB"/>
        </w:rPr>
        <w:t>CE</w:t>
      </w:r>
      <w:r w:rsidR="00132C26">
        <w:rPr>
          <w:b/>
          <w:lang w:val="en-GB"/>
        </w:rPr>
        <w:t xml:space="preserve"> </w:t>
      </w:r>
      <w:bookmarkStart w:id="4" w:name="_GoBack"/>
      <w:bookmarkEnd w:id="4"/>
      <w:r w:rsidR="00624744">
        <w:rPr>
          <w:b/>
          <w:lang w:val="en-GB"/>
        </w:rPr>
        <w:t xml:space="preserve">Mode B </w:t>
      </w:r>
      <w:r>
        <w:rPr>
          <w:b/>
          <w:lang w:val="en-GB"/>
        </w:rPr>
        <w:t>(</w:t>
      </w:r>
      <w:proofErr w:type="spellStart"/>
      <w:r w:rsidRPr="00742DDC">
        <w:rPr>
          <w:b/>
          <w:lang w:val="en-GB"/>
        </w:rPr>
        <w:t>T</w:t>
      </w:r>
      <w:r w:rsidRPr="00742DDC">
        <w:rPr>
          <w:b/>
          <w:vertAlign w:val="subscript"/>
          <w:lang w:val="en-GB"/>
        </w:rPr>
        <w:t>basic_id</w:t>
      </w:r>
      <w:r>
        <w:rPr>
          <w:b/>
          <w:vertAlign w:val="subscript"/>
          <w:lang w:val="en-GB"/>
        </w:rPr>
        <w:t>entify_CGI_Cat</w:t>
      </w:r>
      <w:proofErr w:type="spellEnd"/>
      <w:r>
        <w:rPr>
          <w:b/>
          <w:vertAlign w:val="subscript"/>
          <w:lang w:val="en-GB"/>
        </w:rPr>
        <w:t xml:space="preserve"> M</w:t>
      </w:r>
      <w:proofErr w:type="gramStart"/>
      <w:r>
        <w:rPr>
          <w:b/>
          <w:vertAlign w:val="subscript"/>
          <w:lang w:val="en-GB"/>
        </w:rPr>
        <w:t>1,</w:t>
      </w:r>
      <w:r w:rsidRPr="00742DDC">
        <w:rPr>
          <w:b/>
          <w:vertAlign w:val="subscript"/>
          <w:lang w:val="en-GB"/>
        </w:rPr>
        <w:t>intra</w:t>
      </w:r>
      <w:proofErr w:type="gramEnd"/>
      <w:r>
        <w:rPr>
          <w:b/>
          <w:lang w:val="en-GB"/>
        </w:rPr>
        <w:t xml:space="preserve">) </w:t>
      </w:r>
      <w:r w:rsidRPr="00742DDC">
        <w:rPr>
          <w:b/>
          <w:lang w:val="en-GB"/>
        </w:rPr>
        <w:t xml:space="preserve">from Rel-15 with the assumption </w:t>
      </w:r>
      <w:r w:rsidR="00FE492B">
        <w:rPr>
          <w:b/>
          <w:lang w:val="en-GB"/>
        </w:rPr>
        <w:t xml:space="preserve">that </w:t>
      </w:r>
      <w:r w:rsidRPr="00742DDC">
        <w:rPr>
          <w:b/>
          <w:lang w:val="en-GB"/>
        </w:rPr>
        <w:t xml:space="preserve">UE can combine PBCH across 40ms </w:t>
      </w:r>
      <w:r w:rsidR="00B56B74">
        <w:rPr>
          <w:b/>
          <w:lang w:val="en-GB"/>
        </w:rPr>
        <w:t xml:space="preserve">of </w:t>
      </w:r>
      <w:r w:rsidRPr="00742DDC">
        <w:rPr>
          <w:b/>
          <w:lang w:val="en-GB"/>
        </w:rPr>
        <w:t xml:space="preserve">PBCH </w:t>
      </w:r>
      <w:r w:rsidR="00B56B74">
        <w:rPr>
          <w:b/>
          <w:lang w:val="en-GB"/>
        </w:rPr>
        <w:t>TTI</w:t>
      </w:r>
      <w:r w:rsidRPr="00742DDC">
        <w:rPr>
          <w:b/>
          <w:lang w:val="en-GB"/>
        </w:rPr>
        <w:t xml:space="preserve"> and accumulate SIB1-BR across 80ms of SIB1-BR TTI.</w:t>
      </w:r>
    </w:p>
    <w:p w14:paraId="1555E66F" w14:textId="70CEDD53" w:rsidR="00766EB9" w:rsidRPr="00437BE8" w:rsidRDefault="005314A3" w:rsidP="00766EB9">
      <w:pPr>
        <w:pStyle w:val="Heading1"/>
        <w:rPr>
          <w:lang w:val="en-US"/>
        </w:rPr>
      </w:pPr>
      <w:bookmarkStart w:id="5" w:name="_Ref352176984"/>
      <w:r>
        <w:rPr>
          <w:lang w:val="en-US"/>
        </w:rPr>
        <w:t>3</w:t>
      </w:r>
      <w:r w:rsidR="00766EB9" w:rsidRPr="00437BE8">
        <w:rPr>
          <w:lang w:val="en-US"/>
        </w:rPr>
        <w:tab/>
        <w:t>References</w:t>
      </w:r>
    </w:p>
    <w:p w14:paraId="254E2B3C" w14:textId="0C051298" w:rsidR="00066F64" w:rsidRPr="00915245" w:rsidRDefault="004D4627" w:rsidP="00F046B3">
      <w:pPr>
        <w:pStyle w:val="Reference"/>
      </w:pPr>
      <w:bookmarkStart w:id="6" w:name="_Ref505943705"/>
      <w:bookmarkEnd w:id="5"/>
      <w:r w:rsidRPr="00915245">
        <w:t>R4-1713855, “LS response to System acquisition time reduction for Rel-15 LTE MTC”, Ericsson.</w:t>
      </w:r>
      <w:bookmarkEnd w:id="6"/>
      <w:r w:rsidR="00066F64" w:rsidRPr="00915245">
        <w:t xml:space="preserve"> </w:t>
      </w:r>
    </w:p>
    <w:p w14:paraId="09F16B71" w14:textId="0B82C62B" w:rsidR="00216397" w:rsidRPr="00915245" w:rsidRDefault="004D4627" w:rsidP="00A72787">
      <w:pPr>
        <w:pStyle w:val="Reference"/>
      </w:pPr>
      <w:bookmarkStart w:id="7" w:name="_Ref505943791"/>
      <w:r w:rsidRPr="00915245">
        <w:t xml:space="preserve">R4-1711626, Way forward on SI reading for </w:t>
      </w:r>
      <w:proofErr w:type="spellStart"/>
      <w:r w:rsidRPr="00915245">
        <w:t>eFeMTC</w:t>
      </w:r>
      <w:proofErr w:type="spellEnd"/>
      <w:r w:rsidRPr="00915245">
        <w:t>”, Ericsson.</w:t>
      </w:r>
      <w:bookmarkEnd w:id="7"/>
    </w:p>
    <w:p w14:paraId="32F915A5" w14:textId="4BC03FA2" w:rsidR="000456A6" w:rsidRPr="00915245" w:rsidRDefault="000456A6" w:rsidP="000456A6">
      <w:pPr>
        <w:pStyle w:val="Reference"/>
      </w:pPr>
      <w:bookmarkStart w:id="8" w:name="_Ref505950133"/>
      <w:r w:rsidRPr="00915245">
        <w:t xml:space="preserve">R4-1712780, “SI acquisition time requirements for </w:t>
      </w:r>
      <w:proofErr w:type="spellStart"/>
      <w:r w:rsidRPr="00915245">
        <w:t>eFeMTC</w:t>
      </w:r>
      <w:proofErr w:type="spellEnd"/>
      <w:r w:rsidRPr="00915245">
        <w:t>”, Ericsson.</w:t>
      </w:r>
      <w:bookmarkEnd w:id="8"/>
      <w:r w:rsidRPr="00915245">
        <w:t xml:space="preserve"> </w:t>
      </w:r>
    </w:p>
    <w:p w14:paraId="0B676FF9" w14:textId="4A7404EF" w:rsidR="00E24BBE" w:rsidRPr="00915245" w:rsidRDefault="00E24BBE" w:rsidP="0056169C"/>
    <w:p w14:paraId="59802194" w14:textId="179AD998" w:rsidR="000C5676" w:rsidRPr="002F08F0" w:rsidRDefault="000C5676" w:rsidP="002F08F0">
      <w:pPr>
        <w:pStyle w:val="Heading1"/>
        <w:ind w:left="0" w:firstLine="0"/>
      </w:pPr>
      <w:r>
        <w:t>Appendix</w:t>
      </w:r>
      <w:r w:rsidR="00314260">
        <w:tab/>
      </w:r>
      <w:r w:rsidR="00743E28" w:rsidRPr="00CC4AE5">
        <w:t xml:space="preserve">Identification of a new CGI </w:t>
      </w:r>
      <w:r w:rsidR="00743E28">
        <w:t xml:space="preserve">requirements in </w:t>
      </w:r>
      <w:r w:rsidR="002B2601">
        <w:t>TS36.</w:t>
      </w:r>
      <w:r w:rsidR="00A6658E">
        <w:t>133</w:t>
      </w:r>
    </w:p>
    <w:p w14:paraId="1A5B6363" w14:textId="1DDAA189" w:rsidR="000C5676" w:rsidRPr="00915245" w:rsidRDefault="000C5676" w:rsidP="0056169C"/>
    <w:p w14:paraId="0D0244D4" w14:textId="77777777" w:rsidR="000C5676" w:rsidRPr="000C5676" w:rsidRDefault="000C5676" w:rsidP="000C567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szCs w:val="20"/>
          <w:lang w:val="en-GB"/>
        </w:rPr>
      </w:pPr>
      <w:r w:rsidRPr="000C5676">
        <w:rPr>
          <w:rFonts w:ascii="Arial" w:eastAsia="Times New Roman" w:hAnsi="Arial" w:cs="Times New Roman"/>
          <w:szCs w:val="20"/>
          <w:lang w:val="en-GB"/>
        </w:rPr>
        <w:t>8.13.3.1.4</w:t>
      </w:r>
      <w:r w:rsidRPr="000C5676">
        <w:rPr>
          <w:rFonts w:ascii="Arial" w:eastAsia="Times New Roman" w:hAnsi="Arial" w:cs="Times New Roman"/>
          <w:szCs w:val="20"/>
          <w:lang w:val="en-GB"/>
        </w:rPr>
        <w:tab/>
        <w:t>E-UTRAN FDD intra frequency measurements with autonomous gaps for UE category M1 with CE mode B</w:t>
      </w:r>
    </w:p>
    <w:p w14:paraId="2B173F86" w14:textId="77777777" w:rsidR="000C5676" w:rsidRPr="000C5676" w:rsidRDefault="000C5676" w:rsidP="000C56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</w:pPr>
      <w:r w:rsidRPr="000C5676">
        <w:rPr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  <w:t>The requirements defined in this subclause 8.13.3.1.4 apply provided the following condition is met:</w:t>
      </w:r>
    </w:p>
    <w:p w14:paraId="35ECCE99" w14:textId="77777777" w:rsidR="000C5676" w:rsidRPr="000C5676" w:rsidRDefault="000C5676" w:rsidP="000C56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</w:r>
      <w:proofErr w:type="spellStart"/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Tx</w:t>
      </w:r>
      <w:proofErr w:type="spellEnd"/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diversity or transmission using multiple antennas are supported in the target cell to be detected.</w:t>
      </w:r>
    </w:p>
    <w:p w14:paraId="58BE9208" w14:textId="77777777" w:rsidR="000C5676" w:rsidRPr="000C5676" w:rsidRDefault="000C5676" w:rsidP="000C56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Repetitions of MIB/SIB1-BRare supported in the target cell to be detected.</w:t>
      </w:r>
    </w:p>
    <w:p w14:paraId="21F51D91" w14:textId="77777777" w:rsidR="000C5676" w:rsidRPr="000C5676" w:rsidRDefault="000C5676" w:rsidP="000C567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sz w:val="20"/>
          <w:szCs w:val="20"/>
          <w:lang w:val="en-GB" w:eastAsia="x-none"/>
        </w:rPr>
      </w:pPr>
      <w:r w:rsidRPr="000C5676">
        <w:rPr>
          <w:rFonts w:ascii="Arial" w:eastAsia="Times New Roman" w:hAnsi="Arial" w:cs="Times New Roman"/>
          <w:sz w:val="20"/>
          <w:szCs w:val="20"/>
          <w:lang w:val="en-GB" w:eastAsia="x-none"/>
        </w:rPr>
        <w:t>8.13.3.1.4.1</w:t>
      </w:r>
      <w:r w:rsidRPr="000C5676">
        <w:rPr>
          <w:rFonts w:ascii="Arial" w:eastAsia="Times New Roman" w:hAnsi="Arial" w:cs="Times New Roman"/>
          <w:sz w:val="20"/>
          <w:szCs w:val="20"/>
          <w:lang w:val="en-GB" w:eastAsia="x-none"/>
        </w:rPr>
        <w:tab/>
        <w:t>Identification of a new CGI of E-UTRA</w:t>
      </w:r>
      <w:r w:rsidRPr="000C5676" w:rsidDel="00BE7BA7">
        <w:rPr>
          <w:rFonts w:ascii="Arial" w:eastAsia="Times New Roman" w:hAnsi="Arial" w:cs="Times New Roman"/>
          <w:sz w:val="20"/>
          <w:szCs w:val="20"/>
          <w:lang w:val="en-GB" w:eastAsia="x-none"/>
        </w:rPr>
        <w:t xml:space="preserve"> </w:t>
      </w:r>
      <w:r w:rsidRPr="000C5676">
        <w:rPr>
          <w:rFonts w:ascii="Arial" w:eastAsia="Times New Roman" w:hAnsi="Arial" w:cs="Times New Roman"/>
          <w:sz w:val="20"/>
          <w:szCs w:val="20"/>
          <w:lang w:val="en-GB" w:eastAsia="x-none"/>
        </w:rPr>
        <w:t>cell with autonomous gaps</w:t>
      </w:r>
    </w:p>
    <w:p w14:paraId="537C034A" w14:textId="77777777" w:rsidR="000C5676" w:rsidRPr="000C5676" w:rsidRDefault="000C5676" w:rsidP="000C5676">
      <w:pPr>
        <w:overflowPunct w:val="0"/>
        <w:autoSpaceDE w:val="0"/>
        <w:autoSpaceDN w:val="0"/>
        <w:adjustRightInd w:val="0"/>
        <w:spacing w:after="180" w:line="240" w:lineRule="auto"/>
        <w:ind w:leftChars="100" w:left="220"/>
        <w:jc w:val="both"/>
        <w:textAlignment w:val="baseline"/>
        <w:rPr>
          <w:rFonts w:ascii="Times New Roman" w:eastAsia="Times New Roman" w:hAnsi="Times New Roman" w:cs="v4.2.0"/>
          <w:sz w:val="20"/>
          <w:szCs w:val="20"/>
          <w:lang w:val="en-GB" w:eastAsia="ko-KR"/>
        </w:rPr>
      </w:pPr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>No explicit neighbour list is provided to the UE for identifying a new CGI of E-UTRA</w:t>
      </w:r>
      <w:r w:rsidRPr="000C5676" w:rsidDel="00BE7BA7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</w:t>
      </w:r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cell. The UE shall identify and report the CGI when requested by the network for the purpose </w:t>
      </w: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‘</w:t>
      </w:r>
      <w:proofErr w:type="spellStart"/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>reportCGI</w:t>
      </w:r>
      <w:proofErr w:type="spellEnd"/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>’. T</w:t>
      </w: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he UE may make autonomous gaps in downlink reception and uplink transmission for receiving MIB and SIB1-BRmessage according to clause 5.5.3.1 of TS 36.331 [2]. Note that a UE is not required to use autonomous gap if </w:t>
      </w:r>
      <w:proofErr w:type="spellStart"/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si-RequestForHO</w:t>
      </w:r>
      <w:proofErr w:type="spellEnd"/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set to false. </w:t>
      </w:r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>If autonomous gaps are used for measurement with the purpose of ‘</w:t>
      </w:r>
      <w:proofErr w:type="spellStart"/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>reportCGI</w:t>
      </w:r>
      <w:proofErr w:type="spellEnd"/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’, </w:t>
      </w: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regardless of whether DRX or </w:t>
      </w:r>
      <w:proofErr w:type="spellStart"/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eDRX_CONN</w:t>
      </w:r>
      <w:proofErr w:type="spellEnd"/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used or not, </w:t>
      </w:r>
      <w:r w:rsidRPr="000C567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or whether </w:t>
      </w:r>
      <w:proofErr w:type="spellStart"/>
      <w:r w:rsidRPr="000C567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SCell</w:t>
      </w:r>
      <w:proofErr w:type="spellEnd"/>
      <w:r w:rsidRPr="000C567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(s) are configured or not, </w:t>
      </w:r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>the UE shall be able to identify a new CGI of E-UTRA cell within:</w:t>
      </w:r>
    </w:p>
    <w:p w14:paraId="57970FE3" w14:textId="77777777" w:rsidR="000C5676" w:rsidRPr="000C5676" w:rsidRDefault="000C5676" w:rsidP="000C567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 w:eastAsia="x-none"/>
        </w:rPr>
      </w:pPr>
      <w:r w:rsidRPr="000C5676">
        <w:rPr>
          <w:rFonts w:ascii="Times New Roman" w:eastAsia="Times New Roman" w:hAnsi="Times New Roman" w:cs="Times New Roman"/>
          <w:noProof/>
          <w:sz w:val="20"/>
          <w:szCs w:val="20"/>
          <w:lang w:val="en-GB" w:eastAsia="x-none"/>
        </w:rPr>
        <w:tab/>
      </w:r>
      <w:r w:rsidRPr="000C5676">
        <w:rPr>
          <w:rFonts w:ascii="Times New Roman" w:eastAsia="Times New Roman" w:hAnsi="Times New Roman" w:cs="Times New Roman"/>
          <w:noProof/>
          <w:position w:val="-14"/>
          <w:sz w:val="20"/>
          <w:szCs w:val="20"/>
          <w:lang w:val="en-GB" w:eastAsia="x-none"/>
        </w:rPr>
        <w:object w:dxaOrig="4620" w:dyaOrig="380" w14:anchorId="44EAF7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18.75pt" o:ole="">
            <v:imagedata r:id="rId9" o:title=""/>
          </v:shape>
          <o:OLEObject Type="Embed" ProgID="Equation.3" ShapeID="_x0000_i1025" DrawAspect="Content" ObjectID="_1580572160" r:id="rId10"/>
        </w:object>
      </w:r>
    </w:p>
    <w:p w14:paraId="594967C8" w14:textId="77777777" w:rsidR="000C5676" w:rsidRPr="000C5676" w:rsidRDefault="000C5676" w:rsidP="000C56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Where</w:t>
      </w:r>
    </w:p>
    <w:p w14:paraId="701F4835" w14:textId="77777777" w:rsidR="000C5676" w:rsidRPr="000C5676" w:rsidRDefault="000C5676" w:rsidP="000C5676">
      <w:pPr>
        <w:overflowPunct w:val="0"/>
        <w:autoSpaceDE w:val="0"/>
        <w:autoSpaceDN w:val="0"/>
        <w:adjustRightInd w:val="0"/>
        <w:spacing w:after="180" w:line="240" w:lineRule="auto"/>
        <w:ind w:leftChars="200" w:left="440"/>
        <w:jc w:val="both"/>
        <w:textAlignment w:val="baseline"/>
        <w:rPr>
          <w:rFonts w:ascii="Times New Roman" w:eastAsia="Times New Roman" w:hAnsi="Times New Roman" w:cs="v4.2.0"/>
          <w:sz w:val="20"/>
          <w:szCs w:val="20"/>
          <w:lang w:val="en-GB" w:eastAsia="ko-KR"/>
        </w:rPr>
      </w:pPr>
      <w:proofErr w:type="spellStart"/>
      <w:r w:rsidRPr="000C5676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ko-KR"/>
        </w:rPr>
        <w:t>T</w:t>
      </w:r>
      <w:r w:rsidRPr="000C5676">
        <w:rPr>
          <w:rFonts w:ascii="Times New Roman" w:eastAsia="Times New Roman" w:hAnsi="Times New Roman" w:cs="Times New Roman"/>
          <w:sz w:val="20"/>
          <w:szCs w:val="20"/>
          <w:highlight w:val="yellow"/>
          <w:vertAlign w:val="subscript"/>
          <w:lang w:val="en-GB" w:eastAsia="ko-KR"/>
        </w:rPr>
        <w:t>basic_identify_CGI_Cat</w:t>
      </w:r>
      <w:proofErr w:type="spellEnd"/>
      <w:r w:rsidRPr="000C5676">
        <w:rPr>
          <w:rFonts w:ascii="Times New Roman" w:eastAsia="Times New Roman" w:hAnsi="Times New Roman" w:cs="Times New Roman"/>
          <w:sz w:val="20"/>
          <w:szCs w:val="20"/>
          <w:highlight w:val="yellow"/>
          <w:vertAlign w:val="subscript"/>
          <w:lang w:val="en-GB" w:eastAsia="ko-KR"/>
        </w:rPr>
        <w:t xml:space="preserve"> M1, intra</w:t>
      </w:r>
      <w:r w:rsidRPr="000C5676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ko-KR"/>
        </w:rPr>
        <w:t xml:space="preserve"> = 5120 </w:t>
      </w:r>
      <w:proofErr w:type="spellStart"/>
      <w:r w:rsidRPr="000C5676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ko-KR"/>
        </w:rPr>
        <w:t>ms</w:t>
      </w:r>
      <w:proofErr w:type="spellEnd"/>
      <w:r w:rsidRPr="000C5676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ko-KR"/>
        </w:rPr>
        <w:t>.</w:t>
      </w: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This is the </w:t>
      </w:r>
      <w:proofErr w:type="gramStart"/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time period</w:t>
      </w:r>
      <w:proofErr w:type="gramEnd"/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used in the above equation where the maximum allowed time for the UE to identify a new </w:t>
      </w:r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>CGI of an E-UTRA cell</w:t>
      </w: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defined, provided that the E-UTRA cell has been already identified by the UE.</w:t>
      </w:r>
    </w:p>
    <w:p w14:paraId="7B221050" w14:textId="77777777" w:rsidR="000C5676" w:rsidRPr="000C5676" w:rsidRDefault="000C5676" w:rsidP="000C56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4.2.0"/>
          <w:sz w:val="20"/>
          <w:szCs w:val="20"/>
          <w:lang w:val="en-GB" w:eastAsia="ko-KR"/>
        </w:rPr>
      </w:pP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A cell shall be considered identifiable </w:t>
      </w:r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>following conditions are fulfilled:</w:t>
      </w:r>
    </w:p>
    <w:p w14:paraId="64D8BF07" w14:textId="77777777" w:rsidR="000C5676" w:rsidRPr="000C5676" w:rsidRDefault="000C5676" w:rsidP="000C56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RSRP related side conditions given in Clause 9.1 are fulfilled for a corresponding Band,</w:t>
      </w:r>
    </w:p>
    <w:p w14:paraId="6A255405" w14:textId="77777777" w:rsidR="000C5676" w:rsidRPr="000C5676" w:rsidRDefault="000C5676" w:rsidP="000C56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v4.2.0"/>
          <w:sz w:val="20"/>
          <w:szCs w:val="20"/>
          <w:lang w:val="en-GB" w:eastAsia="x-none"/>
        </w:rPr>
      </w:pPr>
      <w:r w:rsidRPr="000C5676">
        <w:rPr>
          <w:rFonts w:ascii="Times New Roman" w:eastAsia="Times New Roman" w:hAnsi="Times New Roman" w:cs="v4.2.0"/>
          <w:sz w:val="20"/>
          <w:szCs w:val="20"/>
          <w:lang w:val="en-GB" w:eastAsia="x-none"/>
        </w:rPr>
        <w:t>-</w:t>
      </w:r>
      <w:r w:rsidRPr="000C5676">
        <w:rPr>
          <w:rFonts w:ascii="Times New Roman" w:eastAsia="Times New Roman" w:hAnsi="Times New Roman" w:cs="v4.2.0"/>
          <w:sz w:val="20"/>
          <w:szCs w:val="20"/>
          <w:lang w:val="en-GB" w:eastAsia="x-none"/>
        </w:rPr>
        <w:tab/>
      </w: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SCH_RP and SCH </w:t>
      </w:r>
      <w:proofErr w:type="spellStart"/>
      <w:r w:rsidRPr="00915245">
        <w:rPr>
          <w:rFonts w:ascii="Times New Roman" w:eastAsia="Times New Roman" w:hAnsi="Times New Roman" w:cs="Times New Roman"/>
          <w:sz w:val="20"/>
          <w:szCs w:val="20"/>
          <w:lang w:eastAsia="x-none"/>
        </w:rPr>
        <w:t>Ês</w:t>
      </w:r>
      <w:proofErr w:type="spellEnd"/>
      <w:r w:rsidRPr="00915245">
        <w:rPr>
          <w:rFonts w:ascii="Times New Roman" w:eastAsia="Times New Roman" w:hAnsi="Times New Roman" w:cs="Times New Roman"/>
          <w:sz w:val="20"/>
          <w:szCs w:val="20"/>
          <w:lang w:eastAsia="x-none"/>
        </w:rPr>
        <w:t>/</w:t>
      </w:r>
      <w:proofErr w:type="spellStart"/>
      <w:r w:rsidRPr="00915245">
        <w:rPr>
          <w:rFonts w:ascii="Times New Roman" w:eastAsia="Times New Roman" w:hAnsi="Times New Roman" w:cs="Times New Roman"/>
          <w:sz w:val="20"/>
          <w:szCs w:val="20"/>
          <w:lang w:eastAsia="x-none"/>
        </w:rPr>
        <w:t>Iot</w:t>
      </w:r>
      <w:proofErr w:type="spellEnd"/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according to Annex B.2.14 for a corresponding Band</w:t>
      </w:r>
    </w:p>
    <w:p w14:paraId="351533E9" w14:textId="77777777" w:rsidR="000C5676" w:rsidRPr="000C5676" w:rsidRDefault="000C5676" w:rsidP="000C56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4.2.0"/>
          <w:sz w:val="20"/>
          <w:szCs w:val="20"/>
          <w:lang w:val="en-GB" w:eastAsia="ko-KR"/>
        </w:rPr>
      </w:pPr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>The MIB of an E-UTRA cell whose CGI is identified shall be considered decodable by the UE provided the PBCH demodulation requirements are met according to [5].</w:t>
      </w:r>
    </w:p>
    <w:p w14:paraId="0975414C" w14:textId="77777777" w:rsidR="000C5676" w:rsidRPr="000C5676" w:rsidRDefault="000C5676" w:rsidP="000C56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4.2.0"/>
          <w:sz w:val="20"/>
          <w:szCs w:val="20"/>
          <w:lang w:val="en-GB" w:eastAsia="ko-KR"/>
        </w:rPr>
      </w:pPr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The requirement for identifying a new CGI of an E-UTRA cell within </w:t>
      </w:r>
      <w:proofErr w:type="spellStart"/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>T</w:t>
      </w:r>
      <w:r w:rsidRPr="000C5676">
        <w:rPr>
          <w:rFonts w:ascii="Times New Roman" w:eastAsia="Times New Roman" w:hAnsi="Times New Roman" w:cs="v4.2.0"/>
          <w:sz w:val="20"/>
          <w:szCs w:val="20"/>
          <w:vertAlign w:val="subscript"/>
          <w:lang w:val="en-GB" w:eastAsia="ko-KR"/>
        </w:rPr>
        <w:t>basic_identify_CGI_Cat</w:t>
      </w:r>
      <w:proofErr w:type="spellEnd"/>
      <w:r w:rsidRPr="000C5676">
        <w:rPr>
          <w:rFonts w:ascii="Times New Roman" w:eastAsia="Times New Roman" w:hAnsi="Times New Roman" w:cs="v4.2.0"/>
          <w:sz w:val="20"/>
          <w:szCs w:val="20"/>
          <w:vertAlign w:val="subscript"/>
          <w:lang w:val="en-GB" w:eastAsia="ko-KR"/>
        </w:rPr>
        <w:t xml:space="preserve"> M1</w:t>
      </w:r>
      <w:proofErr w:type="gramStart"/>
      <w:r w:rsidRPr="000C5676">
        <w:rPr>
          <w:rFonts w:ascii="Times New Roman" w:eastAsia="Times New Roman" w:hAnsi="Times New Roman" w:cs="v4.2.0"/>
          <w:sz w:val="20"/>
          <w:szCs w:val="20"/>
          <w:vertAlign w:val="subscript"/>
          <w:lang w:val="en-GB" w:eastAsia="ko-KR"/>
        </w:rPr>
        <w:t>,.intra</w:t>
      </w:r>
      <w:proofErr w:type="gramEnd"/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is applicable when no DRX is used as well as when any of DRX and </w:t>
      </w:r>
      <w:proofErr w:type="spellStart"/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>eDRX_CONN</w:t>
      </w:r>
      <w:proofErr w:type="spellEnd"/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cycles specified in </w:t>
      </w: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TS 36.331 [2]</w:t>
      </w:r>
      <w:r w:rsidRPr="000C5676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is used.</w:t>
      </w:r>
    </w:p>
    <w:p w14:paraId="7256B74E" w14:textId="77777777" w:rsidR="000C5676" w:rsidRPr="000C5676" w:rsidRDefault="000C5676" w:rsidP="000C56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Within the time, </w:t>
      </w:r>
      <w:r w:rsidRPr="000C5676">
        <w:rPr>
          <w:rFonts w:ascii="Times New Roman" w:eastAsia="Times New Roman" w:hAnsi="Times New Roman" w:cs="Times New Roman"/>
          <w:position w:val="-14"/>
          <w:sz w:val="20"/>
          <w:szCs w:val="20"/>
          <w:lang w:val="en-GB" w:eastAsia="ko-KR"/>
        </w:rPr>
        <w:object w:dxaOrig="2100" w:dyaOrig="380" w14:anchorId="052F920A">
          <v:shape id="_x0000_i1026" type="#_x0000_t75" style="width:105pt;height:18.75pt" o:ole="">
            <v:imagedata r:id="rId11" o:title=""/>
          </v:shape>
          <o:OLEObject Type="Embed" ProgID="Equation.3" ShapeID="_x0000_i1026" DrawAspect="Content" ObjectID="_1580572161" r:id="rId12"/>
        </w:object>
      </w:r>
      <w:r w:rsidRPr="000C567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over which the UE identifies the new CGI of E-UTRA cell, the PBCH repetition and SIB1-BR repetition level in the target cell shall be as specified in Table 8.13.3.1.4.1-1.</w:t>
      </w:r>
    </w:p>
    <w:p w14:paraId="03C31C1B" w14:textId="77777777" w:rsidR="000C5676" w:rsidRPr="000C5676" w:rsidRDefault="000C5676" w:rsidP="000C567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x-none"/>
        </w:rPr>
      </w:pPr>
      <w:r w:rsidRPr="000C5676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 xml:space="preserve">Table 8.13.3.1.4.1-1: Conditions in target cell during </w:t>
      </w:r>
      <w:proofErr w:type="spellStart"/>
      <w:r w:rsidRPr="000C5676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T</w:t>
      </w:r>
      <w:r w:rsidRPr="000C5676">
        <w:rPr>
          <w:rFonts w:ascii="Arial" w:eastAsia="Times New Roman" w:hAnsi="Arial" w:cs="Times New Roman"/>
          <w:b/>
          <w:sz w:val="20"/>
          <w:szCs w:val="20"/>
          <w:vertAlign w:val="subscript"/>
          <w:lang w:val="en-GB" w:eastAsia="x-none"/>
        </w:rPr>
        <w:t>basic_identify_CGI_Cat</w:t>
      </w:r>
      <w:proofErr w:type="spellEnd"/>
      <w:r w:rsidRPr="000C5676">
        <w:rPr>
          <w:rFonts w:ascii="Arial" w:eastAsia="Times New Roman" w:hAnsi="Arial" w:cs="Times New Roman"/>
          <w:b/>
          <w:sz w:val="20"/>
          <w:szCs w:val="20"/>
          <w:vertAlign w:val="subscript"/>
          <w:lang w:val="en-GB" w:eastAsia="x-none"/>
        </w:rPr>
        <w:t xml:space="preserve"> M1, intra</w:t>
      </w:r>
      <w:r w:rsidRPr="000C5676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8"/>
        <w:gridCol w:w="3750"/>
        <w:gridCol w:w="2358"/>
      </w:tblGrid>
      <w:tr w:rsidR="000C5676" w:rsidRPr="000C5676" w14:paraId="5286489E" w14:textId="77777777" w:rsidTr="0027739B">
        <w:trPr>
          <w:jc w:val="center"/>
        </w:trPr>
        <w:tc>
          <w:tcPr>
            <w:tcW w:w="7396" w:type="dxa"/>
            <w:gridSpan w:val="3"/>
            <w:shd w:val="clear" w:color="auto" w:fill="auto"/>
          </w:tcPr>
          <w:p w14:paraId="6F19F985" w14:textId="77777777" w:rsidR="000C5676" w:rsidRPr="000C5676" w:rsidRDefault="000C5676" w:rsidP="000C5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 w:eastAsia="zh-CN"/>
              </w:rPr>
            </w:pPr>
            <w:r w:rsidRPr="000C567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Target cell</w:t>
            </w:r>
          </w:p>
        </w:tc>
      </w:tr>
      <w:tr w:rsidR="000C5676" w:rsidRPr="000C5676" w14:paraId="71A80BCF" w14:textId="77777777" w:rsidTr="0027739B">
        <w:trPr>
          <w:jc w:val="center"/>
        </w:trPr>
        <w:tc>
          <w:tcPr>
            <w:tcW w:w="1288" w:type="dxa"/>
            <w:shd w:val="clear" w:color="auto" w:fill="auto"/>
          </w:tcPr>
          <w:p w14:paraId="049CC56C" w14:textId="77777777" w:rsidR="000C5676" w:rsidRPr="000C5676" w:rsidRDefault="000C5676" w:rsidP="000C5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proofErr w:type="spellStart"/>
            <w:r w:rsidRPr="000C5676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Ês</w:t>
            </w:r>
            <w:proofErr w:type="spellEnd"/>
            <w:r w:rsidRPr="000C5676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/</w:t>
            </w:r>
            <w:proofErr w:type="spellStart"/>
            <w:proofErr w:type="gramStart"/>
            <w:r w:rsidRPr="000C5676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Iot</w:t>
            </w:r>
            <w:proofErr w:type="spellEnd"/>
            <w:r w:rsidRPr="000C5676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 w:eastAsia="zh-CN"/>
              </w:rPr>
              <w:t xml:space="preserve"> </w:t>
            </w:r>
            <w:r w:rsidRPr="000C5676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[</w:t>
            </w:r>
            <w:proofErr w:type="gramEnd"/>
            <w:r w:rsidRPr="000C5676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dB]</w:t>
            </w:r>
          </w:p>
        </w:tc>
        <w:tc>
          <w:tcPr>
            <w:tcW w:w="3750" w:type="dxa"/>
            <w:shd w:val="clear" w:color="auto" w:fill="auto"/>
          </w:tcPr>
          <w:p w14:paraId="0D4E628E" w14:textId="77777777" w:rsidR="000C5676" w:rsidRPr="000C5676" w:rsidRDefault="000C5676" w:rsidP="000C5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C5676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PBCH repetition</w:t>
            </w:r>
          </w:p>
        </w:tc>
        <w:tc>
          <w:tcPr>
            <w:tcW w:w="2358" w:type="dxa"/>
            <w:shd w:val="clear" w:color="auto" w:fill="auto"/>
          </w:tcPr>
          <w:p w14:paraId="13279C68" w14:textId="77777777" w:rsidR="000C5676" w:rsidRPr="000C5676" w:rsidRDefault="000C5676" w:rsidP="000C5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C5676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SIB1-BR repetition level</w:t>
            </w:r>
          </w:p>
        </w:tc>
      </w:tr>
      <w:tr w:rsidR="000C5676" w:rsidRPr="000C5676" w14:paraId="30C4BB8B" w14:textId="77777777" w:rsidTr="0027739B">
        <w:trPr>
          <w:jc w:val="center"/>
        </w:trPr>
        <w:tc>
          <w:tcPr>
            <w:tcW w:w="1288" w:type="dxa"/>
            <w:shd w:val="clear" w:color="auto" w:fill="auto"/>
          </w:tcPr>
          <w:p w14:paraId="56D9EFB8" w14:textId="77777777" w:rsidR="000C5676" w:rsidRPr="000C5676" w:rsidRDefault="000C5676" w:rsidP="000C5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C5676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≥ -</w:t>
            </w:r>
            <w:r w:rsidRPr="000C5676">
              <w:rPr>
                <w:rFonts w:ascii="Arial" w:eastAsia="Times New Roman" w:hAnsi="Arial" w:cs="Arial" w:hint="eastAsia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3750" w:type="dxa"/>
            <w:shd w:val="clear" w:color="auto" w:fill="auto"/>
          </w:tcPr>
          <w:p w14:paraId="01CE58DD" w14:textId="77777777" w:rsidR="000C5676" w:rsidRPr="000C5676" w:rsidRDefault="000C5676" w:rsidP="000C5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C5676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Configured as specified in TS 36.211 [16]</w:t>
            </w:r>
          </w:p>
        </w:tc>
        <w:tc>
          <w:tcPr>
            <w:tcW w:w="2358" w:type="dxa"/>
            <w:shd w:val="clear" w:color="auto" w:fill="auto"/>
          </w:tcPr>
          <w:p w14:paraId="6433C2CA" w14:textId="77777777" w:rsidR="000C5676" w:rsidRPr="000C5676" w:rsidRDefault="000C5676" w:rsidP="000C5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C5676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16</w:t>
            </w:r>
          </w:p>
        </w:tc>
      </w:tr>
    </w:tbl>
    <w:p w14:paraId="6773B9AB" w14:textId="77777777" w:rsidR="000C5676" w:rsidRPr="00437BE8" w:rsidRDefault="000C5676" w:rsidP="0056169C"/>
    <w:sectPr w:rsidR="000C5676" w:rsidRPr="00437BE8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48191D" w:rsidRDefault="0048191D">
      <w:pPr>
        <w:spacing w:after="0"/>
      </w:pPr>
      <w:r>
        <w:separator/>
      </w:r>
    </w:p>
  </w:endnote>
  <w:endnote w:type="continuationSeparator" w:id="0">
    <w:p w14:paraId="71B5E065" w14:textId="77777777" w:rsidR="0048191D" w:rsidRDefault="004819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6EAFF63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32C26">
      <w:t>2</w:t>
    </w:r>
    <w:r>
      <w:fldChar w:fldCharType="end"/>
    </w:r>
  </w:p>
  <w:p w14:paraId="645DF157" w14:textId="77777777" w:rsidR="00E479EA" w:rsidRDefault="00E47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48191D" w:rsidRDefault="0048191D">
      <w:pPr>
        <w:spacing w:after="0"/>
      </w:pPr>
      <w:r>
        <w:separator/>
      </w:r>
    </w:p>
  </w:footnote>
  <w:footnote w:type="continuationSeparator" w:id="0">
    <w:p w14:paraId="5865E2D9" w14:textId="77777777" w:rsidR="0048191D" w:rsidRDefault="004819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8"/>
  </w:num>
  <w:num w:numId="5">
    <w:abstractNumId w:val="5"/>
  </w:num>
  <w:num w:numId="6">
    <w:abstractNumId w:val="15"/>
  </w:num>
  <w:num w:numId="7">
    <w:abstractNumId w:val="1"/>
  </w:num>
  <w:num w:numId="8">
    <w:abstractNumId w:val="2"/>
  </w:num>
  <w:num w:numId="9">
    <w:abstractNumId w:val="12"/>
  </w:num>
  <w:num w:numId="10">
    <w:abstractNumId w:val="10"/>
  </w:num>
  <w:num w:numId="11">
    <w:abstractNumId w:val="16"/>
  </w:num>
  <w:num w:numId="12">
    <w:abstractNumId w:val="11"/>
  </w:num>
  <w:num w:numId="13">
    <w:abstractNumId w:val="13"/>
  </w:num>
  <w:num w:numId="14">
    <w:abstractNumId w:val="3"/>
  </w:num>
  <w:num w:numId="15">
    <w:abstractNumId w:val="6"/>
  </w:num>
  <w:num w:numId="16">
    <w:abstractNumId w:val="7"/>
  </w:num>
  <w:num w:numId="17">
    <w:abstractNumId w:val="4"/>
  </w:num>
  <w:num w:numId="1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4148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D41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414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47A4BA8-5BE2-4D16-985B-88CA34DB2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2018-02-19T10:03:00Z</dcterms:modified>
</cp:coreProperties>
</file>